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05" w:rsidRPr="00146679" w:rsidRDefault="00833205" w:rsidP="00642EDA">
      <w:pPr>
        <w:jc w:val="center"/>
        <w:rPr>
          <w:rFonts w:ascii="標楷體" w:eastAsia="標楷體" w:hAnsi="標楷體"/>
          <w:sz w:val="52"/>
          <w:szCs w:val="52"/>
        </w:rPr>
      </w:pPr>
      <w:r w:rsidRPr="00146679">
        <w:rPr>
          <w:rFonts w:ascii="標楷體" w:eastAsia="標楷體" w:hAnsi="標楷體" w:hint="eastAsia"/>
          <w:sz w:val="52"/>
          <w:szCs w:val="52"/>
        </w:rPr>
        <w:t>就學貸款</w:t>
      </w:r>
      <w:r w:rsidR="003464CB">
        <w:rPr>
          <w:rFonts w:ascii="標楷體" w:eastAsia="標楷體" w:hAnsi="標楷體" w:hint="eastAsia"/>
          <w:sz w:val="52"/>
          <w:szCs w:val="52"/>
        </w:rPr>
        <w:t>相關</w:t>
      </w:r>
      <w:bookmarkStart w:id="0" w:name="_GoBack"/>
      <w:bookmarkEnd w:id="0"/>
      <w:r w:rsidRPr="00146679">
        <w:rPr>
          <w:rFonts w:ascii="標楷體" w:eastAsia="標楷體" w:hAnsi="標楷體" w:hint="eastAsia"/>
          <w:sz w:val="52"/>
          <w:szCs w:val="52"/>
        </w:rPr>
        <w:t>說明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  <w:lang w:val="zh-TW"/>
        </w:rPr>
        <w:t>一、貸款對象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val="zh-TW"/>
        </w:rPr>
        <w:t xml:space="preserve">     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凡就讀公私立高級中等以上學校，且具正式學籍之在學學生，符合下列要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件之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一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均可申請。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val="zh-TW"/>
        </w:rPr>
        <w:t xml:space="preserve">     </w:t>
      </w: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一</w:t>
      </w:r>
      <w:proofErr w:type="gramEnd"/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學生本人及其法定代理人、已成年學生及其父母，或已婚學生及其配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   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偶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，家庭年收入數額為新台幣一百二十萬元以下或其他特殊情況經學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校認定有貸款必要者。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val="zh-TW"/>
        </w:rPr>
        <w:t xml:space="preserve">     </w:t>
      </w: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二</w:t>
      </w: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家庭年收入數額超過新台幣一百二十萬元，且學生本人及其兄弟姐妹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有二人以上就讀高級中等以上學校。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val="zh-TW"/>
        </w:rPr>
        <w:t xml:space="preserve">     </w:t>
      </w: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三</w:t>
      </w: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享受全部公費之公費生或已獲得政府主辦之其他無息助學貸款者，不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得申請就學貸款。但辦理學雜費減免或已請領本部助學金之學生，得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就學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雜等各費減除學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雜費減免或本部助學金後之差額申請就學貸款。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  <w:lang w:val="zh-TW"/>
        </w:rPr>
        <w:t>二、貸款金額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val="zh-TW"/>
        </w:rPr>
        <w:t xml:space="preserve">    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學生申請本貸款之金額，以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下列各費為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範圍：學雜費、實習費、書籍費、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  <w:lang w:val="zh-TW"/>
        </w:rPr>
        <w:t xml:space="preserve">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住宿費、學生團體保險費、海外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研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修費、生活費</w:t>
      </w:r>
      <w:r w:rsidR="00DE6665"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低收入戶</w:t>
      </w:r>
      <w:r w:rsidR="00DE6665"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。範圍如下：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  <w:lang w:val="zh-TW"/>
        </w:rPr>
      </w:pP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val="zh-TW"/>
        </w:rPr>
        <w:t xml:space="preserve">    </w:t>
      </w:r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一</w:t>
      </w:r>
      <w:proofErr w:type="gramEnd"/>
      <w:r w:rsidRPr="001466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  <w:lang w:val="zh-TW"/>
        </w:rPr>
        <w:t>學雜費、實習費、學生團保費；其金額為該學期實際繳納者。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(二)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學雜各費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，其範圍：大學校院及研究所學生：學費、雜費、學雜費基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數、學分學雜費、學分費。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(三)書籍費：專科以上學校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為每生每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學期新台幣三千元。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(四)住宿費：其金額為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該校住校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宿舍費，校外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宿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學生申貸之住宿費，以該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      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校住校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宿舍費之最高者為基準。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(五)海外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研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修費：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每生每年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以新台幣四十四萬元為上限。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(六)生活費：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每生每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學期以新台幣三萬元為上限。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</w:rPr>
        <w:t>三、台灣銀行對保期限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申請貸款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應依承貸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銀行規定，辦理簽約及對保手續，學生對保所需相費用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應自行負擔，台灣銀行辦理對保期限如下：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一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)</w:t>
      </w: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</w:rPr>
        <w:t>第一學期：每年8月1日起至9月底止。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(二)</w:t>
      </w: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</w:rPr>
        <w:t>第二學期：每年1月15日起至2月底止。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台灣銀行為加強諮詢服務，對於就學貸款規定、辦理</w:t>
      </w:r>
      <w:r w:rsidR="00016E66"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就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貨程序、對保作業</w:t>
      </w:r>
      <w:r w:rsidR="00016E66"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或其他相關問題，提供服務網址：</w:t>
      </w:r>
    </w:p>
    <w:p w:rsidR="00016E66" w:rsidRPr="003464CB" w:rsidRDefault="00DE6665" w:rsidP="003464CB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台灣銀行就學貸款入口網：</w:t>
      </w:r>
      <w:hyperlink r:id="rId7" w:tgtFrame="_parent" w:history="1">
        <w:r w:rsidRPr="00146679">
          <w:rPr>
            <w:rStyle w:val="a3"/>
            <w:rFonts w:ascii="標楷體" w:eastAsia="標楷體" w:hAnsi="標楷體" w:cs="文鼎粗隸" w:hint="eastAsia"/>
            <w:kern w:val="0"/>
            <w:sz w:val="28"/>
            <w:szCs w:val="28"/>
          </w:rPr>
          <w:t>http://sloan.bot.com.tw/</w:t>
        </w:r>
      </w:hyperlink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</w:rPr>
        <w:lastRenderedPageBreak/>
        <w:t>四、利息負擔基準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(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一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)家庭年收入為新台幣一百十四萬元以下：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 由各級主管機關負擔全額。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(二)家庭年收入逾新台幣一百十四萬元至新台幣一百二十萬元：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由各級主管機關及申請人各負擔半額。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(三)家庭年收入數額超過新台幣一百二十萬元：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 由申請人負擔全額。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b/>
          <w:bCs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b/>
          <w:bCs/>
          <w:color w:val="000000"/>
          <w:kern w:val="0"/>
          <w:sz w:val="28"/>
          <w:szCs w:val="28"/>
        </w:rPr>
        <w:t>五、注意事項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每一教育階段第一次申請時，由父母(或監護人)陪同學生攜帶下列資料至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台灣銀行國內各分行辦理簽約對保手續；    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一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)就學貸款申請/撥款通知書。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(二)國民身分證、印章。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(三)註冊繳費通知書。</w:t>
      </w:r>
    </w:p>
    <w:p w:rsidR="00016E66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(四)最近三個月內戶籍謄本(含學生本人、法定代理人、配偶及保證人，如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戶籍不同者，須分別檢附)。同一教育階段第二次以後申請，如連帶保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</w:t>
      </w: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證人不變，由學生本人攜帶下列資料至台灣銀行國內各分行辦理對保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手續：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</w:t>
      </w:r>
      <w:r w:rsidR="00016E66"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(</w:t>
      </w:r>
      <w:proofErr w:type="gramStart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一</w:t>
      </w:r>
      <w:proofErr w:type="gramEnd"/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)就學貸款申請/撥款通知書。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</w:t>
      </w:r>
      <w:r w:rsidR="00016E66"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(二)國民身分證、印章。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(三)註冊繳費通知書。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    (四)同一學程前已辦妥對保之就學貸款申請/撥款通知書第三聯</w:t>
      </w:r>
    </w:p>
    <w:p w:rsidR="00016E66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(借款人存執聯)。備註：同一教育階段定義-高中職、二專、</w:t>
      </w:r>
    </w:p>
    <w:p w:rsidR="00DE6665" w:rsidRPr="00146679" w:rsidRDefault="00016E66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        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二技、大學醫學系、大專技院、校、究所各為一教育階段。</w:t>
      </w:r>
    </w:p>
    <w:p w:rsidR="00DE6665" w:rsidRPr="00146679" w:rsidRDefault="00DE666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</w:p>
    <w:p w:rsidR="00DE6665" w:rsidRPr="00146679" w:rsidRDefault="006E2CA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※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合格者：學校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匯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整資料送台灣銀行辦理審核及撥款。</w:t>
      </w:r>
    </w:p>
    <w:p w:rsidR="00DE6665" w:rsidRPr="00146679" w:rsidRDefault="006E2CA5" w:rsidP="006E2CA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※</w:t>
      </w:r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不合格但家中有子女二人讀高中以上者：依學校通知繳交另一兄弟姐妹之在學證明者，可辦理貸款，未繳交者，不予辦理。</w:t>
      </w:r>
    </w:p>
    <w:p w:rsidR="00DE6665" w:rsidRPr="00146679" w:rsidRDefault="006E2CA5" w:rsidP="00DE6665">
      <w:pPr>
        <w:autoSpaceDE w:val="0"/>
        <w:autoSpaceDN w:val="0"/>
        <w:adjustRightInd w:val="0"/>
        <w:ind w:left="367" w:hanging="367"/>
        <w:rPr>
          <w:rFonts w:ascii="標楷體" w:eastAsia="標楷體" w:hAnsi="標楷體" w:cs="文鼎粗隸"/>
          <w:color w:val="000000"/>
          <w:kern w:val="0"/>
          <w:sz w:val="28"/>
          <w:szCs w:val="28"/>
        </w:rPr>
      </w:pPr>
      <w:r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※</w:t>
      </w:r>
      <w:proofErr w:type="gramStart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>不</w:t>
      </w:r>
      <w:proofErr w:type="gramEnd"/>
      <w:r w:rsidR="00DE6665" w:rsidRPr="00146679">
        <w:rPr>
          <w:rFonts w:ascii="標楷體" w:eastAsia="標楷體" w:hAnsi="標楷體" w:cs="文鼎粗隸" w:hint="eastAsia"/>
          <w:color w:val="000000"/>
          <w:kern w:val="0"/>
          <w:sz w:val="28"/>
          <w:szCs w:val="28"/>
        </w:rPr>
        <w:t xml:space="preserve">合格者:學校通知學生補繳各項學雜費用。 </w:t>
      </w:r>
    </w:p>
    <w:sectPr w:rsidR="00DE6665" w:rsidRPr="00146679" w:rsidSect="00016E66">
      <w:pgSz w:w="12240" w:h="15840"/>
      <w:pgMar w:top="1440" w:right="144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1" w:rsidRDefault="00C04031" w:rsidP="00642EDA">
      <w:r>
        <w:separator/>
      </w:r>
    </w:p>
  </w:endnote>
  <w:endnote w:type="continuationSeparator" w:id="0">
    <w:p w:rsidR="00C04031" w:rsidRDefault="00C04031" w:rsidP="0064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1" w:rsidRDefault="00C04031" w:rsidP="00642EDA">
      <w:r>
        <w:separator/>
      </w:r>
    </w:p>
  </w:footnote>
  <w:footnote w:type="continuationSeparator" w:id="0">
    <w:p w:rsidR="00C04031" w:rsidRDefault="00C04031" w:rsidP="0064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65"/>
    <w:rsid w:val="00004386"/>
    <w:rsid w:val="00006E6B"/>
    <w:rsid w:val="00016E66"/>
    <w:rsid w:val="00066809"/>
    <w:rsid w:val="000737BE"/>
    <w:rsid w:val="000E7FDF"/>
    <w:rsid w:val="000F6A07"/>
    <w:rsid w:val="000F7BDC"/>
    <w:rsid w:val="0011043D"/>
    <w:rsid w:val="001156CD"/>
    <w:rsid w:val="00142943"/>
    <w:rsid w:val="00146679"/>
    <w:rsid w:val="001565E7"/>
    <w:rsid w:val="0018177C"/>
    <w:rsid w:val="00183D00"/>
    <w:rsid w:val="00190ECD"/>
    <w:rsid w:val="001C1E5F"/>
    <w:rsid w:val="001C2FA5"/>
    <w:rsid w:val="001E0A55"/>
    <w:rsid w:val="00242753"/>
    <w:rsid w:val="002D2916"/>
    <w:rsid w:val="002E09C9"/>
    <w:rsid w:val="00307E7E"/>
    <w:rsid w:val="003107FC"/>
    <w:rsid w:val="0033277F"/>
    <w:rsid w:val="00332A88"/>
    <w:rsid w:val="00335B92"/>
    <w:rsid w:val="003464CB"/>
    <w:rsid w:val="00347166"/>
    <w:rsid w:val="00380FB1"/>
    <w:rsid w:val="003E08A5"/>
    <w:rsid w:val="003E318F"/>
    <w:rsid w:val="003F44DE"/>
    <w:rsid w:val="003F5E01"/>
    <w:rsid w:val="00474874"/>
    <w:rsid w:val="0047487D"/>
    <w:rsid w:val="004754C3"/>
    <w:rsid w:val="004B3D5E"/>
    <w:rsid w:val="004D05CA"/>
    <w:rsid w:val="004E4F8B"/>
    <w:rsid w:val="00556570"/>
    <w:rsid w:val="00561503"/>
    <w:rsid w:val="005956D5"/>
    <w:rsid w:val="005E3083"/>
    <w:rsid w:val="005F11BB"/>
    <w:rsid w:val="0060044B"/>
    <w:rsid w:val="0060727A"/>
    <w:rsid w:val="00616D92"/>
    <w:rsid w:val="00624047"/>
    <w:rsid w:val="00625DDD"/>
    <w:rsid w:val="00642EDA"/>
    <w:rsid w:val="00664DA6"/>
    <w:rsid w:val="006819E2"/>
    <w:rsid w:val="00691F01"/>
    <w:rsid w:val="006B508E"/>
    <w:rsid w:val="006E07D3"/>
    <w:rsid w:val="006E2CA5"/>
    <w:rsid w:val="006E709D"/>
    <w:rsid w:val="007030D7"/>
    <w:rsid w:val="00746528"/>
    <w:rsid w:val="007A2356"/>
    <w:rsid w:val="007A71D2"/>
    <w:rsid w:val="007E0972"/>
    <w:rsid w:val="007E3121"/>
    <w:rsid w:val="00806E75"/>
    <w:rsid w:val="00811360"/>
    <w:rsid w:val="00814C80"/>
    <w:rsid w:val="0081572A"/>
    <w:rsid w:val="00833205"/>
    <w:rsid w:val="00864E99"/>
    <w:rsid w:val="00874869"/>
    <w:rsid w:val="008A2E78"/>
    <w:rsid w:val="00922E96"/>
    <w:rsid w:val="0094714F"/>
    <w:rsid w:val="0096640C"/>
    <w:rsid w:val="009924D0"/>
    <w:rsid w:val="009C3929"/>
    <w:rsid w:val="009C4CE8"/>
    <w:rsid w:val="00A307B5"/>
    <w:rsid w:val="00A31AEE"/>
    <w:rsid w:val="00A31D7B"/>
    <w:rsid w:val="00A63ABE"/>
    <w:rsid w:val="00A81183"/>
    <w:rsid w:val="00AB24C5"/>
    <w:rsid w:val="00AF11AA"/>
    <w:rsid w:val="00B00623"/>
    <w:rsid w:val="00B20780"/>
    <w:rsid w:val="00B31428"/>
    <w:rsid w:val="00B46BE1"/>
    <w:rsid w:val="00B50E88"/>
    <w:rsid w:val="00B53BD0"/>
    <w:rsid w:val="00B93F2C"/>
    <w:rsid w:val="00BB1909"/>
    <w:rsid w:val="00BB2303"/>
    <w:rsid w:val="00BC1DB5"/>
    <w:rsid w:val="00BD0E1B"/>
    <w:rsid w:val="00BD4122"/>
    <w:rsid w:val="00BE4663"/>
    <w:rsid w:val="00BE5B13"/>
    <w:rsid w:val="00C04031"/>
    <w:rsid w:val="00C1031A"/>
    <w:rsid w:val="00C37918"/>
    <w:rsid w:val="00C537AB"/>
    <w:rsid w:val="00C671F5"/>
    <w:rsid w:val="00C861FD"/>
    <w:rsid w:val="00C94FF7"/>
    <w:rsid w:val="00D15FE6"/>
    <w:rsid w:val="00D20D12"/>
    <w:rsid w:val="00D56C80"/>
    <w:rsid w:val="00D70FD4"/>
    <w:rsid w:val="00D86885"/>
    <w:rsid w:val="00D90BF8"/>
    <w:rsid w:val="00DB59EB"/>
    <w:rsid w:val="00DD1A3C"/>
    <w:rsid w:val="00DE6665"/>
    <w:rsid w:val="00E41160"/>
    <w:rsid w:val="00E53F07"/>
    <w:rsid w:val="00E636FC"/>
    <w:rsid w:val="00ED4E63"/>
    <w:rsid w:val="00EE7F30"/>
    <w:rsid w:val="00EF2C19"/>
    <w:rsid w:val="00F26E05"/>
    <w:rsid w:val="00F66549"/>
    <w:rsid w:val="00F80782"/>
    <w:rsid w:val="00F84FD6"/>
    <w:rsid w:val="00F95CF6"/>
    <w:rsid w:val="00FA28B2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665"/>
    <w:rPr>
      <w:color w:val="0000FF"/>
      <w:u w:val="single"/>
    </w:rPr>
  </w:style>
  <w:style w:type="paragraph" w:styleId="a4">
    <w:name w:val="header"/>
    <w:basedOn w:val="a"/>
    <w:link w:val="a5"/>
    <w:rsid w:val="00642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2EDA"/>
    <w:rPr>
      <w:kern w:val="2"/>
    </w:rPr>
  </w:style>
  <w:style w:type="paragraph" w:styleId="a6">
    <w:name w:val="footer"/>
    <w:basedOn w:val="a"/>
    <w:link w:val="a7"/>
    <w:rsid w:val="00642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2E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665"/>
    <w:rPr>
      <w:color w:val="0000FF"/>
      <w:u w:val="single"/>
    </w:rPr>
  </w:style>
  <w:style w:type="paragraph" w:styleId="a4">
    <w:name w:val="header"/>
    <w:basedOn w:val="a"/>
    <w:link w:val="a5"/>
    <w:rsid w:val="00642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2EDA"/>
    <w:rPr>
      <w:kern w:val="2"/>
    </w:rPr>
  </w:style>
  <w:style w:type="paragraph" w:styleId="a6">
    <w:name w:val="footer"/>
    <w:basedOn w:val="a"/>
    <w:link w:val="a7"/>
    <w:rsid w:val="00642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2E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loan.bot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Company>慈濟大學</Company>
  <LinksUpToDate>false</LinksUpToDate>
  <CharactersWithSpaces>1684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http://sloan.bot.com.tw/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就學貸款作業說明</dc:title>
  <dc:creator>慈濟大學</dc:creator>
  <cp:lastModifiedBy>Windows 使用者</cp:lastModifiedBy>
  <cp:revision>7</cp:revision>
  <dcterms:created xsi:type="dcterms:W3CDTF">2019-07-04T01:44:00Z</dcterms:created>
  <dcterms:modified xsi:type="dcterms:W3CDTF">2020-06-04T07:45:00Z</dcterms:modified>
</cp:coreProperties>
</file>