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89" w:rsidRPr="001C7189" w:rsidRDefault="001C7189" w:rsidP="001C718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C7189">
        <w:rPr>
          <w:rFonts w:ascii="新細明體" w:eastAsia="新細明體" w:hAnsi="新細明體" w:cs="新細明體"/>
          <w:kern w:val="0"/>
          <w:szCs w:val="24"/>
        </w:rPr>
        <w:t>Q2簽約問題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5"/>
      </w:tblGrid>
      <w:tr w:rsidR="001C7189" w:rsidRPr="001C7189" w:rsidTr="001C7189">
        <w:trPr>
          <w:tblCellSpacing w:w="0" w:type="dxa"/>
        </w:trPr>
        <w:tc>
          <w:tcPr>
            <w:tcW w:w="1288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6931"/>
            </w:tblGrid>
            <w:tr w:rsidR="001C7189" w:rsidRPr="001C718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6633CC"/>
                  <w:vAlign w:val="center"/>
                  <w:hideMark/>
                </w:tcPr>
                <w:p w:rsidR="001C7189" w:rsidRPr="001C7189" w:rsidRDefault="001C7189" w:rsidP="001C7189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7"/>
                      <w:szCs w:val="17"/>
                    </w:rPr>
                  </w:pPr>
                  <w:r w:rsidRPr="001C7189">
                    <w:rPr>
                      <w:rFonts w:ascii="Arial" w:eastAsia="新細明體" w:hAnsi="Arial" w:cs="Arial"/>
                      <w:b/>
                      <w:bCs/>
                      <w:color w:val="666666"/>
                      <w:kern w:val="0"/>
                      <w:sz w:val="27"/>
                      <w:szCs w:val="27"/>
                    </w:rPr>
                    <w:t>Q2</w:t>
                  </w:r>
                </w:p>
              </w:tc>
            </w:tr>
            <w:tr w:rsidR="001C7189" w:rsidRPr="001C7189">
              <w:trPr>
                <w:trHeight w:val="1320"/>
                <w:tblCellSpacing w:w="0" w:type="dxa"/>
              </w:trPr>
              <w:tc>
                <w:tcPr>
                  <w:tcW w:w="5610" w:type="dxa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各種不同版本的契約書是否都同樣具有效力？</w:t>
                  </w:r>
                </w:p>
              </w:tc>
              <w:tc>
                <w:tcPr>
                  <w:tcW w:w="7950" w:type="dxa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一般來講契約書會有書店文具店版本、崔媽媽版本、各校編寫版本、內政部版本或房東自行編寫版本等等，不管哪種版本的契約書，只要雙方對於契約內容表示同意、無異議且已經簽名及蓋章後，這份契約便已產生法律效力，雙方必需遵守履行。</w:t>
                  </w:r>
                </w:p>
              </w:tc>
            </w:tr>
            <w:tr w:rsidR="001C7189" w:rsidRPr="001C7189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如何選擇合適的契約書呢？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其實契約書只要是不違反公序良俗及法律強制規定的事項，經過雙方同意後，都可以成為契約。契約書版本何者為佳？應視個人需要，如房屋較新、附加設備多或租金價額高，可考慮用較詳細之契約，如內政部版本；反之，一般居住使用，應選擇條文較少的為佳，一來簡單易懂，二來協商的空間大，例如崔媽媽版本。其次，凡是契約中未約定的部份，在法律的處理程序都是引用『民法』的規定，而一般來講，『民法』中規定，兼顧雙方，亦有公平之考量，對房客也有保障。</w:t>
                  </w:r>
                </w:p>
              </w:tc>
            </w:tr>
            <w:tr w:rsidR="001C7189" w:rsidRPr="001C7189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房東要求我去法院公證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….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『公證』？什麼是公證？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為什麼要去公證？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司法機關對於特定法律的關係或法律事實，證明其存在者，稱為公證。而租約至法院公證，就是以法院當第三人作證契約之行為。公證租約最重要的目的，是在保障當事人於他方不履行租約時，可直接向法院民事執行處聲請強制執行，而不需要曠日廢時的打官司。</w:t>
                  </w:r>
                </w:p>
              </w:tc>
            </w:tr>
            <w:tr w:rsidR="001C7189" w:rsidRPr="001C7189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哪裡可以辦理公證的手續？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一般可以去所屬的地方法院或民間公證人處辦理。相關的訊息，請察看『各區地方法院聯絡資料』</w:t>
                  </w:r>
                  <w:hyperlink r:id="rId4" w:history="1">
                    <w:r w:rsidRPr="002D36F9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http://www.judicial.gov.tw/a5/6-1-3.htm</w:t>
                    </w:r>
                  </w:hyperlink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『司法院公證事務說明』</w:t>
                  </w:r>
                  <w:hyperlink r:id="rId5" w:history="1">
                    <w:r w:rsidRPr="002D36F9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http://www.judicial.gov.tw/</w:t>
                    </w:r>
                    <w:r w:rsidRPr="002D36F9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公證</w:t>
                    </w:r>
                    <w:r w:rsidRPr="002D36F9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/8-1-22.htm</w:t>
                    </w:r>
                  </w:hyperlink>
                </w:p>
              </w:tc>
            </w:tr>
            <w:tr w:rsidR="001C7189" w:rsidRPr="001C7189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和房東僅簽了一份契約書，並由房東收走了，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這樣對我們有什麼影響？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簽定契約最好雙方能各收執一份，以免在發生糾紛時，房客不但無法再重新審視契約的條約，也不能正確的依所訂定的內容與房東做協商，對房客來說是非常沒有安全感。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另外，在簽訂契約時，對所增刪的條文應有雙方的簽章。若原本所簽契約並無做以上處理，就要擔心房東是否會擅自塗改契約內容，而造成房客權益的損失。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有時，房東也會擔心房客會拿契約去報租賃所得稅，因此就會主動〝沒收〞其中一份，讓房客無法憑藉契約來申報扣抵，或房東日後有私自調漲租金，或隨意終止租約趕人之打算，惟應避免，以杜爭議。</w:t>
                  </w:r>
                </w:p>
              </w:tc>
            </w:tr>
            <w:tr w:rsidR="001C7189" w:rsidRPr="001C7189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該如何確認簽約的對方的確有權利將房屋出租呢？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在簽約時可以進行房東的驗證，所驗證的證件有：屋主的身分證、建物權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狀或房屋稅單。不過我們常碰到的是先生會代太太處理、女兒代父親處理、朋友委託處理等等，這並不表示這些人就無法與您簽約，而是當您發現簽約者非屋主時，除了問清關係並確認屋主知道此事外，也可要求房東請真正屋主來簽約或是請房東出示委託書等等，以避免發生遇到詐騙出租的狀況。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當然，您也可以利用出租的門牌號碼，至地政機構申請土地建物謄本，其中不但可確認屋主，還可查詢所租的地點，目前是否被有查封（包括查封時間、受理法院及案號等）、設定抵押的記錄，以便讓自己能安心的承租。</w:t>
                  </w:r>
                </w:p>
              </w:tc>
            </w:tr>
            <w:tr w:rsidR="001C7189" w:rsidRPr="001C7189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跟二房東簽約要注意什麼？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向二房東承租時，一定要請二房東出示與大房東簽的租賃契約，並注意該約的租賃期限是否已經過期，以免貿然繳付押租金後，二房東遷走卻無法追還；另要留意的是契約中是否有明訂不得將房屋分租或轉租的規定，若有此規定二房東便無權將房屋再行分租給第三人。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由於二房客的租賃權益關係僅及二房東，若大房東依其與二房東之相約，要求二房客遷離或繳交押租金等，易生糾紛。建議儘量避免，如欲分租房屋中之一間，建議二房客直接與大房東簽約（當然大房東與二房東之租約，例如租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lastRenderedPageBreak/>
                    <w:t>賃範圍、租金應另訂新約或於原來契約中修正調整之。），免生糾紛。</w:t>
                  </w:r>
                </w:p>
              </w:tc>
            </w:tr>
            <w:tr w:rsidR="001C7189" w:rsidRPr="001C7189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lastRenderedPageBreak/>
                    <w:t>簽約時，房東要求留存我們的身分證影本，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我可以拒絕嗎？若留下會有危險嗎？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房東會要求留存身分證影本，應是擔心在租賃期間發生任何狀況，會有找不到房客又無任何證明方式的困擾，同理而言，不論是房東對房客或是房客對房東應也是可以做相同的要求。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但是證件留存在他人手中，畢竟會有些顧慮，若擔心證件遭人冒用，可在影本上註明『僅供租屋使用』的字樣。</w:t>
                  </w:r>
                </w:p>
              </w:tc>
            </w:tr>
            <w:tr w:rsidR="001C7189" w:rsidRPr="001C7189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未成年人所簽的契約有效力嗎？</w:t>
                  </w:r>
                </w:p>
                <w:p w:rsidR="001C7189" w:rsidRPr="002D36F9" w:rsidRDefault="001C7189" w:rsidP="001C7189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需要第三保證人嗎？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民法</w:t>
                  </w:r>
                  <w:bookmarkStart w:id="0" w:name="_GoBack"/>
                  <w:bookmarkEnd w:id="0"/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第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12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條：滿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20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歲為成年。因此未滿二十歲之未成年人，訂約時最好得到父母、法定代理人或監護人的同意，簽約時由父母擔任連帶保證人，較能讓房東安心租給未成年的學生。但若有事實足以認定，租屋是該未成年人日常生活所必需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(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例如求學中的學生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)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，依民法第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77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條但書規定，即使未得到父母同意，租約仍是有效</w:t>
                  </w:r>
                </w:p>
              </w:tc>
            </w:tr>
            <w:tr w:rsidR="001C7189" w:rsidRPr="001C7189">
              <w:trPr>
                <w:trHeight w:val="1200"/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1C7189" w:rsidRPr="002D36F9" w:rsidRDefault="001C7189" w:rsidP="001C7189">
                  <w:pPr>
                    <w:widowControl/>
                    <w:spacing w:after="270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租屋一定要簽契約嗎？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1C7189" w:rsidRPr="002D36F9" w:rsidRDefault="001C7189" w:rsidP="001C7189">
                  <w:pPr>
                    <w:widowControl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其實，大部份的契約只需口頭約定就能成立，不一定要簽約才算數，但應特別注意的是，民法第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422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條規定：「不動產之租賃契約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,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其期限逾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1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年者，應以字據（書面）訂立之，未以字據訂立者，視為不定期租賃。」不過，因租賃期間常會涉及一些相關事項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(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如提前解約、修繕問題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….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等等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)</w:t>
                  </w:r>
                  <w:r w:rsidRPr="002D36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，若無訂定書面契約，常會造成雙方對權利與義務的認知上有很大的爭議，且舉證不易。所以呢，白紙黑字寫清楚彼此的權利義務，以避免發生糾紛時，雙方在無憑無據之下各說各話，讓外人更難釐清事實的真相。</w:t>
                  </w:r>
                </w:p>
              </w:tc>
            </w:tr>
          </w:tbl>
          <w:p w:rsidR="001C7189" w:rsidRPr="001C7189" w:rsidRDefault="001C7189" w:rsidP="001C7189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7"/>
                <w:szCs w:val="17"/>
              </w:rPr>
            </w:pPr>
          </w:p>
        </w:tc>
      </w:tr>
    </w:tbl>
    <w:p w:rsidR="001C7189" w:rsidRPr="001C7189" w:rsidRDefault="001C7189" w:rsidP="001C7189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1C7189">
        <w:rPr>
          <w:rFonts w:ascii="新細明體" w:eastAsia="新細明體" w:hAnsi="新細明體" w:cs="新細明體"/>
          <w:kern w:val="0"/>
          <w:sz w:val="21"/>
          <w:szCs w:val="21"/>
        </w:rPr>
        <w:lastRenderedPageBreak/>
        <w:t>資料來源：崔媽媽基金會</w:t>
      </w:r>
    </w:p>
    <w:p w:rsidR="005F59FE" w:rsidRDefault="005F59FE"/>
    <w:sectPr w:rsidR="005F59FE" w:rsidSect="002D36F9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A"/>
    <w:rsid w:val="001C7189"/>
    <w:rsid w:val="002D36F9"/>
    <w:rsid w:val="005F59FE"/>
    <w:rsid w:val="008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A16F4-9FDF-416E-94C1-42BD826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1C7189"/>
  </w:style>
  <w:style w:type="character" w:styleId="a3">
    <w:name w:val="Strong"/>
    <w:basedOn w:val="a0"/>
    <w:uiPriority w:val="22"/>
    <w:qFormat/>
    <w:rsid w:val="001C7189"/>
    <w:rPr>
      <w:b/>
      <w:bCs/>
    </w:rPr>
  </w:style>
  <w:style w:type="paragraph" w:customStyle="1" w:styleId="style4">
    <w:name w:val="style4"/>
    <w:basedOn w:val="a"/>
    <w:rsid w:val="001C7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C7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C7189"/>
    <w:rPr>
      <w:color w:val="0000FF"/>
      <w:u w:val="single"/>
    </w:rPr>
  </w:style>
  <w:style w:type="paragraph" w:customStyle="1" w:styleId="style2">
    <w:name w:val="style2"/>
    <w:basedOn w:val="a"/>
    <w:rsid w:val="001C7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icial.gov.tw/%E5%85%AC%E8%AD%89/8-1-22.htm" TargetMode="External"/><Relationship Id="rId4" Type="http://schemas.openxmlformats.org/officeDocument/2006/relationships/hyperlink" Target="http://www.judicial.gov.tw/a5/6-1-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2017-11-27T02:57:00Z</dcterms:created>
  <dcterms:modified xsi:type="dcterms:W3CDTF">2017-12-03T09:20:00Z</dcterms:modified>
</cp:coreProperties>
</file>