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43" w:rsidRPr="00B77A43" w:rsidRDefault="00B77A43" w:rsidP="00B77A43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B77A43">
        <w:rPr>
          <w:rFonts w:ascii="新細明體" w:eastAsia="新細明體" w:hAnsi="新細明體" w:cs="新細明體"/>
          <w:kern w:val="0"/>
          <w:szCs w:val="24"/>
        </w:rPr>
        <w:t>契約簽訂注意事項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2B667C" w:rsidRPr="00B77A43" w:rsidTr="00B77A43">
        <w:trPr>
          <w:tblCellSpacing w:w="0" w:type="dxa"/>
        </w:trPr>
        <w:tc>
          <w:tcPr>
            <w:tcW w:w="1288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2B667C" w:rsidRPr="00B77A43">
              <w:trPr>
                <w:tblCellSpacing w:w="0" w:type="dxa"/>
              </w:trPr>
              <w:tc>
                <w:tcPr>
                  <w:tcW w:w="11865" w:type="dxa"/>
                  <w:vAlign w:val="center"/>
                  <w:hideMark/>
                </w:tcPr>
                <w:p w:rsidR="00B77A43" w:rsidRPr="00B77A43" w:rsidRDefault="00B77A43" w:rsidP="00B77A43">
                  <w:pPr>
                    <w:widowControl/>
                    <w:rPr>
                      <w:rFonts w:ascii="Arial" w:eastAsia="新細明體" w:hAnsi="Arial" w:cs="Arial"/>
                      <w:kern w:val="0"/>
                      <w:sz w:val="17"/>
                      <w:szCs w:val="17"/>
                    </w:rPr>
                  </w:pPr>
                  <w:r w:rsidRPr="00B77A43">
                    <w:rPr>
                      <w:rFonts w:ascii="Arial" w:eastAsia="新細明體" w:hAnsi="Arial" w:cs="Arial"/>
                      <w:kern w:val="0"/>
                      <w:sz w:val="17"/>
                      <w:szCs w:val="17"/>
                    </w:rPr>
                    <w:t> </w:t>
                  </w:r>
                </w:p>
              </w:tc>
            </w:tr>
            <w:tr w:rsidR="002B667C" w:rsidRPr="00B77A43">
              <w:trPr>
                <w:trHeight w:val="53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77A43" w:rsidRPr="00B77A43" w:rsidRDefault="00B77A43" w:rsidP="00B77A43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t>修繕篇</w:t>
                  </w:r>
                </w:p>
                <w:p w:rsidR="00B77A43" w:rsidRPr="00B77A43" w:rsidRDefault="00B77A43" w:rsidP="00B77A43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t>1.</w:t>
                  </w: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t>房客在租屋時，應特別注意房屋建材品質、消防安全、結構安全設備、管線是否漏水等事宜，以免遷入後蒙受意外損失之情事。</w:t>
                  </w: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  <w:t>2.</w:t>
                  </w: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t>依民法</w:t>
                  </w: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t xml:space="preserve">429 </w:t>
                  </w: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t>條之規定，租賃物有毀壞時，如屋頂漏水或水管不通等因自然使用所產生之修繕必要時，房東有修繕的義務；其他設備之使用，則</w:t>
                  </w:r>
                  <w:bookmarkStart w:id="0" w:name="_GoBack"/>
                  <w:bookmarkEnd w:id="0"/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t>應盡可能事前在租屋契約中載明何種房屋損害由房東負責，何種損害由房客負責修繕，清楚明訂彼此權責，以及雙方在修復費用上的分擔方式，以免日後發生糾紛。</w:t>
                  </w: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  <w:t>3.</w:t>
                  </w: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t>房東有修繕租賃物之義務，所謂租賃物不僅指所租的房屋本身，尚包括如樓梯損壞、電梯或水、電設施等。</w:t>
                  </w: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  <w:t>4.</w:t>
                  </w: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t>依民法</w:t>
                  </w: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t xml:space="preserve">437 </w:t>
                  </w: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t>條之規定，房客有保管房屋及危害通知的義務，如果有違反保管義務致使房屋毀損，</w:t>
                  </w: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t xml:space="preserve"> </w:t>
                  </w: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t>應負損害賠償責任；或發現房屋有修護之必要而疏於通知，致使房東來不及維護而有所損失或損害擴大時，要賠償房東因此所受的損害，但如果該危害應維護事項，為房東已知者，不在此限。</w:t>
                  </w: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  <w:t>5.</w:t>
                  </w: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t>依民法</w:t>
                  </w: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t xml:space="preserve">424 </w:t>
                  </w: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t>條之規定，無論租賃契約如何約定，只要租賃物有危害房客的健康或生命安全時，房客得終止契約，例如房客發覺所承租的房屋是輻射屋或有土石流危機等情形。</w:t>
                  </w: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  <w:t>6.</w:t>
                  </w: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t>依民法</w:t>
                  </w: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t xml:space="preserve">430 </w:t>
                  </w: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t>條之規定，房東有修繕義務，但經房客催告仍不修理時，房客可片面提出終止租約。</w:t>
                  </w:r>
                </w:p>
                <w:p w:rsidR="00B77A43" w:rsidRPr="00B77A43" w:rsidRDefault="00B77A43" w:rsidP="00B77A43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t>房屋使用篇</w:t>
                  </w:r>
                </w:p>
                <w:p w:rsidR="00B77A43" w:rsidRPr="00B77A43" w:rsidRDefault="00B77A43" w:rsidP="00B77A43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t>1.</w:t>
                  </w: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t>無論有無訂立契約，假若房客使用租賃房屋有非法使用或影響公共安全事由時，房東有權片面終止租約，且無須先期通知就可立刻要求搬遷。</w:t>
                  </w: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  <w:t>2.</w:t>
                  </w: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t>選擇住處時，除應謹慎考量租賃處區位環境複雜性問題，並應注意同棟建築物進出人口之安全性及鄰里周邊相關問題外，遷入後房客應遵守所承租房屋附屬之相關住戶規約。以現狀遷空返還，無須拆除改裝所添加之</w:t>
                  </w:r>
                </w:p>
                <w:p w:rsidR="00B77A43" w:rsidRPr="00B77A43" w:rsidRDefault="00B77A43" w:rsidP="00B77A43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t>違約篇</w:t>
                  </w:r>
                </w:p>
                <w:p w:rsidR="00B77A43" w:rsidRPr="00B77A43" w:rsidRDefault="00B77A43" w:rsidP="00B77A43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t>1.</w:t>
                  </w: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t>民法</w:t>
                  </w: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t xml:space="preserve">440 </w:t>
                  </w: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t>條規定，房客要欠租兩期以上，並經房東定期催告，房東才能終止租約，是以若房東在租賃契約中明訂「欠租即可終止租約」是無效的。但此並非指房客未來可以投機少付兩期房租，就算租約已經終止，房東仍可向房客索討所欠之房租。</w:t>
                  </w: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  <w:t>2.</w:t>
                  </w: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t>房客在終止租約經房東催告搬遷或租期屆滿仍不交還房屋時，自終止租約或租賃期滿之翌日起，房客應給付房東按房租二倍計算之違約金。</w:t>
                  </w:r>
                </w:p>
                <w:p w:rsidR="00B77A43" w:rsidRPr="00B77A43" w:rsidRDefault="00B77A43" w:rsidP="00B77A43">
                  <w:pPr>
                    <w:widowControl/>
                    <w:spacing w:before="100" w:beforeAutospacing="1" w:after="100" w:afterAutospacing="1"/>
                    <w:outlineLvl w:val="0"/>
                    <w:rPr>
                      <w:rFonts w:ascii="Arial" w:eastAsia="新細明體" w:hAnsi="Arial" w:cs="Arial"/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B77A43">
                    <w:rPr>
                      <w:rFonts w:ascii="Arial" w:eastAsia="新細明體" w:hAnsi="Arial" w:cs="Arial"/>
                      <w:b/>
                      <w:bCs/>
                      <w:kern w:val="36"/>
                      <w:sz w:val="48"/>
                      <w:szCs w:val="48"/>
                    </w:rPr>
                    <w:lastRenderedPageBreak/>
                    <w:t>誠信原則</w:t>
                  </w:r>
                </w:p>
                <w:p w:rsidR="00B77A43" w:rsidRPr="00B77A43" w:rsidRDefault="00B77A43" w:rsidP="00B77A43">
                  <w:pPr>
                    <w:widowControl/>
                    <w:spacing w:before="100" w:beforeAutospacing="1" w:after="100" w:afterAutospacing="1"/>
                    <w:outlineLvl w:val="1"/>
                    <w:rPr>
                      <w:rFonts w:ascii="Arial" w:eastAsia="新細明體" w:hAnsi="Arial" w:cs="Arial"/>
                      <w:b/>
                      <w:bCs/>
                      <w:kern w:val="0"/>
                      <w:sz w:val="36"/>
                      <w:szCs w:val="36"/>
                    </w:rPr>
                  </w:pPr>
                  <w:r w:rsidRPr="00B77A43">
                    <w:rPr>
                      <w:rFonts w:ascii="Arial" w:eastAsia="新細明體" w:hAnsi="Arial" w:cs="Arial"/>
                      <w:b/>
                      <w:bCs/>
                      <w:kern w:val="0"/>
                      <w:sz w:val="36"/>
                      <w:szCs w:val="36"/>
                    </w:rPr>
                    <w:t>如有未盡事宜，可參考民法第五節「租賃」及土地法第三編第三章</w:t>
                  </w:r>
                </w:p>
                <w:p w:rsidR="00B77A43" w:rsidRPr="00B77A43" w:rsidRDefault="00B77A43" w:rsidP="00B77A43">
                  <w:pPr>
                    <w:widowControl/>
                    <w:spacing w:before="100" w:beforeAutospacing="1" w:after="100" w:afterAutospacing="1"/>
                    <w:outlineLvl w:val="1"/>
                    <w:rPr>
                      <w:rFonts w:ascii="Arial" w:eastAsia="新細明體" w:hAnsi="Arial" w:cs="Arial"/>
                      <w:b/>
                      <w:bCs/>
                      <w:kern w:val="0"/>
                      <w:sz w:val="36"/>
                      <w:szCs w:val="36"/>
                    </w:rPr>
                  </w:pPr>
                  <w:r w:rsidRPr="00B77A43">
                    <w:rPr>
                      <w:rFonts w:ascii="Arial" w:eastAsia="新細明體" w:hAnsi="Arial" w:cs="Arial"/>
                      <w:b/>
                      <w:bCs/>
                      <w:kern w:val="0"/>
                      <w:sz w:val="36"/>
                      <w:szCs w:val="36"/>
                    </w:rPr>
                    <w:t>「房屋及基地租用」等條文。</w:t>
                  </w:r>
                </w:p>
                <w:p w:rsidR="00B77A43" w:rsidRPr="00B77A43" w:rsidRDefault="00B77A43" w:rsidP="00B77A43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t> </w:t>
                  </w:r>
                </w:p>
                <w:p w:rsidR="00B77A43" w:rsidRPr="00B77A43" w:rsidRDefault="00B77A43" w:rsidP="00B77A43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B77A43">
                    <w:rPr>
                      <w:rFonts w:ascii="Arial" w:eastAsia="新細明體" w:hAnsi="Arial" w:cs="Arial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B77A43" w:rsidRPr="00B77A43" w:rsidRDefault="00B77A43" w:rsidP="00B77A43">
            <w:pPr>
              <w:widowControl/>
              <w:spacing w:before="100" w:beforeAutospacing="1" w:after="100" w:afterAutospacing="1"/>
              <w:outlineLvl w:val="0"/>
              <w:rPr>
                <w:rFonts w:ascii="Arial" w:eastAsia="新細明體" w:hAnsi="Arial" w:cs="Arial"/>
                <w:b/>
                <w:bCs/>
                <w:kern w:val="36"/>
                <w:sz w:val="48"/>
                <w:szCs w:val="48"/>
              </w:rPr>
            </w:pPr>
            <w:r w:rsidRPr="00B77A43">
              <w:rPr>
                <w:rFonts w:ascii="Arial" w:eastAsia="新細明體" w:hAnsi="Arial" w:cs="Arial"/>
                <w:b/>
                <w:bCs/>
                <w:kern w:val="36"/>
                <w:sz w:val="48"/>
                <w:szCs w:val="48"/>
              </w:rPr>
              <w:lastRenderedPageBreak/>
              <w:t> </w:t>
            </w:r>
          </w:p>
          <w:p w:rsidR="00B77A43" w:rsidRPr="00B77A43" w:rsidRDefault="00B77A43" w:rsidP="00B77A43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B77A43">
              <w:rPr>
                <w:rFonts w:ascii="Arial" w:eastAsia="新細明體" w:hAnsi="Arial" w:cs="Arial"/>
                <w:kern w:val="0"/>
                <w:szCs w:val="24"/>
              </w:rPr>
              <w:t> </w:t>
            </w:r>
          </w:p>
        </w:tc>
      </w:tr>
    </w:tbl>
    <w:p w:rsidR="00B77A43" w:rsidRPr="00B77A43" w:rsidRDefault="00B77A43" w:rsidP="00B77A43">
      <w:pPr>
        <w:widowControl/>
        <w:spacing w:before="100" w:beforeAutospacing="1" w:after="100" w:afterAutospacing="1"/>
        <w:jc w:val="right"/>
        <w:rPr>
          <w:rFonts w:ascii="新細明體" w:eastAsia="新細明體" w:hAnsi="新細明體" w:cs="新細明體"/>
          <w:kern w:val="0"/>
          <w:sz w:val="21"/>
          <w:szCs w:val="21"/>
        </w:rPr>
      </w:pPr>
      <w:r w:rsidRPr="00B77A43">
        <w:rPr>
          <w:rFonts w:ascii="新細明體" w:eastAsia="新細明體" w:hAnsi="新細明體" w:cs="新細明體"/>
          <w:kern w:val="0"/>
          <w:sz w:val="21"/>
          <w:szCs w:val="21"/>
        </w:rPr>
        <w:lastRenderedPageBreak/>
        <w:t>資料來源：崔媽媽基金會</w:t>
      </w:r>
    </w:p>
    <w:p w:rsidR="00DF35C6" w:rsidRPr="00B77A43" w:rsidRDefault="00DF35C6" w:rsidP="00B77A43">
      <w:pPr>
        <w:rPr>
          <w:rFonts w:hint="eastAsia"/>
        </w:rPr>
      </w:pPr>
    </w:p>
    <w:sectPr w:rsidR="00DF35C6" w:rsidRPr="00B77A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2B"/>
    <w:rsid w:val="0012032B"/>
    <w:rsid w:val="001431ED"/>
    <w:rsid w:val="002B667C"/>
    <w:rsid w:val="00B77A43"/>
    <w:rsid w:val="00D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32B7"/>
  <w15:chartTrackingRefBased/>
  <w15:docId w15:val="{C5E0A071-134B-44D3-A9F9-6F7207F6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31E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31E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431E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1431ED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style1">
    <w:name w:val="style1"/>
    <w:basedOn w:val="a"/>
    <w:rsid w:val="00143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2">
    <w:name w:val="style2"/>
    <w:basedOn w:val="a"/>
    <w:rsid w:val="001431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Sin_PC01</cp:lastModifiedBy>
  <cp:revision>18</cp:revision>
  <dcterms:created xsi:type="dcterms:W3CDTF">2017-11-27T02:55:00Z</dcterms:created>
  <dcterms:modified xsi:type="dcterms:W3CDTF">2017-12-03T09:18:00Z</dcterms:modified>
</cp:coreProperties>
</file>